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770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23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509, рассмотрев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ИНН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ОГРНИП </w:t>
      </w:r>
      <w:r>
        <w:rPr>
          <w:rStyle w:val="cat-User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3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1" w:firstLine="567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9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 (включительно)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выполнил предписание муниципального жилищного инспектора отдела муниципального жилищного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Сальникова А.И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№ </w:t>
      </w:r>
      <w:r>
        <w:rPr>
          <w:rFonts w:ascii="Times New Roman" w:eastAsia="Times New Roman" w:hAnsi="Times New Roman" w:cs="Times New Roman"/>
          <w:sz w:val="26"/>
          <w:szCs w:val="26"/>
        </w:rPr>
        <w:t>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демонтировании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некапитального строения </w:t>
      </w:r>
      <w:r>
        <w:rPr>
          <w:rFonts w:ascii="Times New Roman" w:eastAsia="Times New Roman" w:hAnsi="Times New Roman" w:cs="Times New Roman"/>
          <w:sz w:val="26"/>
          <w:szCs w:val="26"/>
        </w:rPr>
        <w:t>сооружения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нестационарного торгового объекта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 назначения из металлических пластин в порядке, установленном муниципальным правовым актом с территории земельного участка с кадастровым номером </w:t>
      </w:r>
      <w:r>
        <w:rPr>
          <w:rStyle w:val="cat-UserDefinedgrp-4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сформированном под многоквартирный дом по адресу: </w:t>
      </w:r>
      <w:r>
        <w:rPr>
          <w:rStyle w:val="cat-User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нарушил требования,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ч. 4 ст. 16 Правил благоустройства территории города Сургута, утвержденных решением Думы города Сургута от 26.12.2017 № 206-</w:t>
      </w:r>
      <w:r>
        <w:rPr>
          <w:rFonts w:ascii="Times New Roman" w:eastAsia="Times New Roman" w:hAnsi="Times New Roman" w:cs="Times New Roman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ДГ «О правилах благоустройства территории города Сургута», чем совершило административное правонарушение, предусмотренное ч. 1 ст. 19.5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Э.С.о</w:t>
      </w:r>
      <w:r>
        <w:rPr>
          <w:rFonts w:ascii="Times New Roman" w:eastAsia="Times New Roman" w:hAnsi="Times New Roman" w:cs="Times New Roman"/>
          <w:sz w:val="26"/>
          <w:szCs w:val="26"/>
        </w:rPr>
        <w:t>., в судебное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пункте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изложенного,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Э.С.о</w:t>
      </w:r>
      <w:r>
        <w:rPr>
          <w:rFonts w:ascii="Times New Roman" w:eastAsia="Times New Roman" w:hAnsi="Times New Roman" w:cs="Times New Roman"/>
          <w:sz w:val="26"/>
          <w:szCs w:val="26"/>
        </w:rPr>
        <w:t>. надлежаще извещен о времени и месте судебного заседания и полагает возможным рассмотрение дела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суд пришел к следующим выводам.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представительны следующие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уведомление о составлении протокола об административном правонарушении;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предписание инспектора отдела муниципального жилищного контроля контрольного управления Администрации города Сургута от 20.05.2025 № 88;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мотивированное предписание о выдаче предписания об устранении выявленных нарушений обязательных требований;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 № 347 от 20.05.2025 на проведение выездного обследования;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№ </w:t>
      </w:r>
      <w:r>
        <w:rPr>
          <w:rFonts w:ascii="Times New Roman" w:eastAsia="Times New Roman" w:hAnsi="Times New Roman" w:cs="Times New Roman"/>
          <w:sz w:val="26"/>
          <w:szCs w:val="26"/>
        </w:rPr>
        <w:t>347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20.05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выездного обследования с приложением;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схема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ЕГРИП;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задание № 356 от 26.05.2025 на проведение выездного обследования;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№ 356 от 26.05.2025 о проведении выездного обследования;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акту обследования № 356 от 26.05.2025.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правонарушения, поскольку предписание должностного лица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жилищного инспектора отдела муниципального жилищного контроля контрольного управления Администрации города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Сальникова А.И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является законным, срок исполнения предписания предоставлен достаточный. Сведения об обжаловании вышеназванного предписания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решения Думы г. Сургута «О Правилах благоустройства города Сургута» от 26.12.20217 № 206-</w:t>
      </w:r>
      <w:r>
        <w:rPr>
          <w:rFonts w:ascii="Times New Roman" w:eastAsia="Times New Roman" w:hAnsi="Times New Roman" w:cs="Times New Roman"/>
          <w:sz w:val="26"/>
          <w:szCs w:val="26"/>
        </w:rPr>
        <w:t>VI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ДГ </w:t>
      </w:r>
      <w:r>
        <w:rPr>
          <w:rFonts w:ascii="Times New Roman" w:eastAsia="Times New Roman" w:hAnsi="Times New Roman" w:cs="Times New Roman"/>
          <w:sz w:val="26"/>
          <w:szCs w:val="26"/>
        </w:rPr>
        <w:t>в материалах дела отсутствуют.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совокупности изложенных обстоятельств мировой судья находит 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доказанной и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1 ст. 19.5 КоАП РФ, как невыполнение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судом не установлено.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индивидуальном предпринимателе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szCs w:val="26"/>
        </w:rPr>
        <w:t>Мургузова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Эльшана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Сары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19.5 КоАП РФ, и назначить административное наказание в виде административного штрафа в размере 1 000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на расчетный счет УФК по ХМАО-Югре (Администрация города Сургута л/с 04873031020) ЕКС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 03100643000000018700 в РКЦ г. Ханты-Мансийска, БИК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>, ОКТМО 71876000, ИНН 8602020249, КПП 8602</w:t>
      </w:r>
      <w:r>
        <w:rPr>
          <w:rFonts w:ascii="Times New Roman" w:eastAsia="Times New Roman" w:hAnsi="Times New Roman" w:cs="Times New Roman"/>
          <w:sz w:val="26"/>
          <w:szCs w:val="26"/>
        </w:rPr>
        <w:t>01001, КБК 04011601194010000140,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 </w:t>
      </w:r>
      <w:r>
        <w:rPr>
          <w:rFonts w:ascii="Times New Roman" w:eastAsia="Times New Roman" w:hAnsi="Times New Roman" w:cs="Times New Roman"/>
          <w:sz w:val="26"/>
          <w:szCs w:val="26"/>
        </w:rPr>
        <w:t>03200631</w:t>
      </w:r>
      <w:r>
        <w:rPr>
          <w:rFonts w:ascii="Times New Roman" w:eastAsia="Times New Roman" w:hAnsi="Times New Roman" w:cs="Times New Roman"/>
          <w:sz w:val="26"/>
          <w:szCs w:val="26"/>
        </w:rPr>
        <w:t>000000000</w:t>
      </w:r>
      <w:r>
        <w:rPr>
          <w:rFonts w:ascii="Times New Roman" w:eastAsia="Times New Roman" w:hAnsi="Times New Roman" w:cs="Times New Roman"/>
          <w:sz w:val="26"/>
          <w:szCs w:val="26"/>
        </w:rPr>
        <w:t>12799609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№5 Сургутского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770</w:t>
      </w:r>
      <w:r>
        <w:rPr>
          <w:rFonts w:ascii="Times New Roman" w:eastAsia="Times New Roman" w:hAnsi="Times New Roman" w:cs="Times New Roman"/>
          <w:sz w:val="26"/>
          <w:szCs w:val="26"/>
        </w:rPr>
        <w:t>/2605/202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9110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0rplc-25">
    <w:name w:val="cat-UserDefined grp-40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EB9B1-8DF6-410E-9315-AE41BF7FDA5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